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D9" w:rsidRDefault="008476D9" w:rsidP="00D3129C">
      <w:pPr>
        <w:jc w:val="right"/>
        <w:rPr>
          <w:b/>
          <w:sz w:val="24"/>
          <w:szCs w:val="24"/>
        </w:rPr>
      </w:pPr>
      <w:r w:rsidRPr="008476D9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939915" cy="954170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54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B84" w:rsidRDefault="00814925">
      <w:pPr>
        <w:pStyle w:val="1"/>
        <w:numPr>
          <w:ilvl w:val="0"/>
          <w:numId w:val="4"/>
        </w:numPr>
        <w:tabs>
          <w:tab w:val="left" w:pos="5084"/>
        </w:tabs>
        <w:spacing w:before="84"/>
        <w:ind w:hanging="348"/>
        <w:jc w:val="both"/>
      </w:pPr>
      <w:bookmarkStart w:id="0" w:name="_GoBack"/>
      <w:bookmarkEnd w:id="0"/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7"/>
        </w:tabs>
        <w:ind w:right="11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Постановлением 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города Иванова от 20.10.2025 г. № 2300 "О внесении изменений в постановление Администрации города Иванова от 14.11.2011 № 2547 «О системе оплаты труда работников муниципальных учреждений, подведомственных управлению образования Администрации города Иванова»., Положением об оплате труда работников МБДОУ «Детский сад № </w:t>
      </w:r>
      <w:r w:rsidR="00BD6F34">
        <w:rPr>
          <w:sz w:val="24"/>
        </w:rPr>
        <w:t>25</w:t>
      </w:r>
      <w:r>
        <w:rPr>
          <w:sz w:val="24"/>
        </w:rPr>
        <w:t>».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7"/>
          <w:tab w:val="left" w:pos="1336"/>
        </w:tabs>
        <w:ind w:right="17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компенсационного характера устанавливаются к должностным окладам, ставкам заработной платы работников МБДОУ «Детский сад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№ </w:t>
      </w:r>
      <w:r w:rsidR="00BD6F34">
        <w:rPr>
          <w:sz w:val="24"/>
        </w:rPr>
        <w:t>25</w:t>
      </w:r>
      <w:r>
        <w:rPr>
          <w:sz w:val="24"/>
        </w:rPr>
        <w:t>».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7"/>
        </w:tabs>
        <w:ind w:right="18"/>
        <w:jc w:val="both"/>
        <w:rPr>
          <w:sz w:val="24"/>
        </w:rPr>
      </w:pPr>
      <w:r>
        <w:rPr>
          <w:sz w:val="24"/>
        </w:rPr>
        <w:t>Размеры выплат компенсационного характера не могут быть ниже размеров, установленных трудовым законодательством РФ и иными нормативными правовыми актами, содержащими нормы трудового права.</w:t>
      </w:r>
    </w:p>
    <w:p w:rsidR="00984B84" w:rsidRDefault="00984B84">
      <w:pPr>
        <w:pStyle w:val="a3"/>
        <w:spacing w:before="3"/>
        <w:ind w:left="0"/>
        <w:jc w:val="left"/>
      </w:pPr>
    </w:p>
    <w:p w:rsidR="00984B84" w:rsidRDefault="00814925">
      <w:pPr>
        <w:pStyle w:val="1"/>
        <w:numPr>
          <w:ilvl w:val="0"/>
          <w:numId w:val="4"/>
        </w:numPr>
        <w:tabs>
          <w:tab w:val="left" w:pos="1968"/>
        </w:tabs>
        <w:ind w:left="1968" w:hanging="360"/>
        <w:jc w:val="both"/>
      </w:pPr>
      <w:r>
        <w:t>Порядок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выплат</w:t>
      </w:r>
      <w:r>
        <w:rPr>
          <w:spacing w:val="-1"/>
        </w:rPr>
        <w:t xml:space="preserve"> </w:t>
      </w:r>
      <w:r>
        <w:t>компенсационного</w:t>
      </w:r>
      <w:r>
        <w:rPr>
          <w:spacing w:val="-3"/>
        </w:rPr>
        <w:t xml:space="preserve"> </w:t>
      </w:r>
      <w:r>
        <w:rPr>
          <w:spacing w:val="-2"/>
        </w:rPr>
        <w:t>характера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7"/>
          <w:tab w:val="left" w:pos="1701"/>
        </w:tabs>
        <w:ind w:right="11"/>
        <w:jc w:val="both"/>
        <w:rPr>
          <w:sz w:val="24"/>
        </w:rPr>
      </w:pPr>
      <w:r>
        <w:rPr>
          <w:sz w:val="24"/>
        </w:rPr>
        <w:tab/>
        <w:t xml:space="preserve">В МБДОУ «Детский сад № </w:t>
      </w:r>
      <w:r w:rsidR="00BD6F34">
        <w:rPr>
          <w:sz w:val="24"/>
        </w:rPr>
        <w:t>25</w:t>
      </w:r>
      <w:r>
        <w:rPr>
          <w:sz w:val="24"/>
        </w:rPr>
        <w:t xml:space="preserve">» существуют следующие выплаты компенсационного </w:t>
      </w:r>
      <w:r>
        <w:rPr>
          <w:spacing w:val="-2"/>
          <w:sz w:val="24"/>
        </w:rPr>
        <w:t>характера:</w:t>
      </w:r>
    </w:p>
    <w:p w:rsidR="00984B84" w:rsidRDefault="00814925">
      <w:pPr>
        <w:pStyle w:val="a5"/>
        <w:numPr>
          <w:ilvl w:val="0"/>
          <w:numId w:val="3"/>
        </w:numPr>
        <w:tabs>
          <w:tab w:val="left" w:pos="1984"/>
        </w:tabs>
        <w:spacing w:before="2" w:line="237" w:lineRule="auto"/>
        <w:ind w:right="18" w:firstLine="0"/>
        <w:rPr>
          <w:sz w:val="24"/>
        </w:rPr>
      </w:pPr>
      <w:r>
        <w:rPr>
          <w:sz w:val="24"/>
        </w:rPr>
        <w:t>выплаты работникам, занятым на работах с вредными и (или) опасными и иными особыми условиями труда;</w:t>
      </w:r>
    </w:p>
    <w:p w:rsidR="00984B84" w:rsidRDefault="00814925">
      <w:pPr>
        <w:pStyle w:val="a5"/>
        <w:numPr>
          <w:ilvl w:val="0"/>
          <w:numId w:val="3"/>
        </w:numPr>
        <w:tabs>
          <w:tab w:val="left" w:pos="1984"/>
        </w:tabs>
        <w:spacing w:before="3"/>
        <w:ind w:right="10" w:firstLine="0"/>
        <w:rPr>
          <w:sz w:val="24"/>
        </w:rPr>
      </w:pPr>
      <w:r>
        <w:rPr>
          <w:sz w:val="24"/>
        </w:rPr>
        <w:t>выплаты за работу в условиях, отклоняющихся от нормальных (при совмещении профессий (должностей), при расширении зон обслуживания, при увеличении объема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или при исполнении обязанностей временно отсутствующего работника без освобождения от работы, определенной трудовым договором, сверхурочной работе, работе в ночное время, за работу в выходные и нерабочие праздничные дни, а также при выполнении работ в других условиях, отклоняющихся от нормальных);</w:t>
      </w:r>
    </w:p>
    <w:p w:rsidR="00984B84" w:rsidRDefault="00814925">
      <w:pPr>
        <w:pStyle w:val="a5"/>
        <w:numPr>
          <w:ilvl w:val="0"/>
          <w:numId w:val="3"/>
        </w:numPr>
        <w:tabs>
          <w:tab w:val="left" w:pos="1984"/>
        </w:tabs>
        <w:spacing w:before="1" w:line="237" w:lineRule="auto"/>
        <w:ind w:right="19" w:firstLine="0"/>
        <w:rPr>
          <w:sz w:val="24"/>
        </w:rPr>
      </w:pPr>
      <w:r>
        <w:rPr>
          <w:sz w:val="24"/>
        </w:rPr>
        <w:t>выплаты за выполнение дополнительных работ, не входящих в круг основных обязанностей педагогического работника;</w:t>
      </w:r>
    </w:p>
    <w:p w:rsidR="00984B84" w:rsidRDefault="00814925">
      <w:pPr>
        <w:pStyle w:val="a5"/>
        <w:numPr>
          <w:ilvl w:val="0"/>
          <w:numId w:val="3"/>
        </w:numPr>
        <w:tabs>
          <w:tab w:val="left" w:pos="1984"/>
        </w:tabs>
        <w:spacing w:before="2" w:line="293" w:lineRule="exact"/>
        <w:ind w:left="1984" w:hanging="707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:rsidR="00984B84" w:rsidRDefault="00814925">
      <w:pPr>
        <w:pStyle w:val="a5"/>
        <w:numPr>
          <w:ilvl w:val="0"/>
          <w:numId w:val="3"/>
        </w:numPr>
        <w:tabs>
          <w:tab w:val="left" w:pos="1984"/>
        </w:tabs>
        <w:spacing w:line="292" w:lineRule="exact"/>
        <w:ind w:left="1984" w:hanging="707"/>
        <w:rPr>
          <w:sz w:val="24"/>
        </w:rPr>
      </w:pPr>
      <w:r>
        <w:rPr>
          <w:sz w:val="24"/>
        </w:rPr>
        <w:t>выплаты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учреждении.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7"/>
        </w:tabs>
        <w:ind w:right="15"/>
        <w:jc w:val="both"/>
        <w:rPr>
          <w:sz w:val="24"/>
        </w:rPr>
      </w:pPr>
      <w:r>
        <w:rPr>
          <w:sz w:val="24"/>
        </w:rPr>
        <w:t>Выплата работникам, занятым на работах с вредными и (или) опасными и иными особыми условиями труда:</w:t>
      </w:r>
    </w:p>
    <w:p w:rsidR="00984B84" w:rsidRDefault="00814925">
      <w:pPr>
        <w:pStyle w:val="a3"/>
      </w:pPr>
      <w:r>
        <w:t>-</w:t>
      </w:r>
      <w:r>
        <w:rPr>
          <w:spacing w:val="-2"/>
        </w:rPr>
        <w:t xml:space="preserve"> </w:t>
      </w:r>
      <w:r>
        <w:t>повар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4%</w:t>
      </w:r>
    </w:p>
    <w:p w:rsidR="00984B84" w:rsidRDefault="00814925">
      <w:pPr>
        <w:pStyle w:val="a3"/>
        <w:ind w:right="12"/>
      </w:pPr>
      <w:r>
        <w:t>Размер указанных выплат определяется путем умножения должностных окладов на соответствующий повышающий ко</w:t>
      </w:r>
      <w:r w:rsidR="00BD6F34">
        <w:t>э</w:t>
      </w:r>
      <w:r>
        <w:t>ффициент.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6"/>
        </w:tabs>
        <w:ind w:left="1276" w:hanging="708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нормальных:</w:t>
      </w:r>
    </w:p>
    <w:p w:rsidR="00984B84" w:rsidRDefault="00814925">
      <w:pPr>
        <w:pStyle w:val="a5"/>
        <w:numPr>
          <w:ilvl w:val="2"/>
          <w:numId w:val="4"/>
        </w:numPr>
        <w:tabs>
          <w:tab w:val="left" w:pos="1277"/>
        </w:tabs>
        <w:ind w:right="14"/>
        <w:jc w:val="both"/>
        <w:rPr>
          <w:sz w:val="24"/>
        </w:rPr>
      </w:pPr>
      <w:r>
        <w:rPr>
          <w:sz w:val="24"/>
        </w:rPr>
        <w:t>размер выплаты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984B84" w:rsidRDefault="00814925">
      <w:pPr>
        <w:pStyle w:val="a5"/>
        <w:numPr>
          <w:ilvl w:val="2"/>
          <w:numId w:val="4"/>
        </w:numPr>
        <w:tabs>
          <w:tab w:val="left" w:pos="1277"/>
        </w:tabs>
        <w:ind w:right="22"/>
        <w:jc w:val="both"/>
        <w:rPr>
          <w:sz w:val="24"/>
        </w:rPr>
      </w:pPr>
      <w:r>
        <w:rPr>
          <w:sz w:val="24"/>
        </w:rPr>
        <w:t xml:space="preserve">выплата за работу в ночное время производится работникам за каждый час работы в ночное </w:t>
      </w:r>
      <w:r>
        <w:rPr>
          <w:spacing w:val="-2"/>
          <w:sz w:val="24"/>
        </w:rPr>
        <w:t>время.</w:t>
      </w:r>
    </w:p>
    <w:p w:rsidR="00984B84" w:rsidRDefault="00814925">
      <w:pPr>
        <w:pStyle w:val="a3"/>
      </w:pPr>
      <w:r>
        <w:t>Ночным</w:t>
      </w:r>
      <w:r>
        <w:rPr>
          <w:spacing w:val="-3"/>
        </w:rPr>
        <w:t xml:space="preserve"> </w:t>
      </w:r>
      <w:r>
        <w:t>считается время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rPr>
          <w:spacing w:val="-2"/>
        </w:rPr>
        <w:t>утра.</w:t>
      </w:r>
    </w:p>
    <w:p w:rsidR="00984B84" w:rsidRDefault="00814925">
      <w:pPr>
        <w:pStyle w:val="a3"/>
        <w:ind w:right="16"/>
      </w:pPr>
      <w:r>
        <w:t>Размер выплаты - 35 процентов оклада (должностного оклада) за каждый час работы работника в ночное время.</w:t>
      </w:r>
    </w:p>
    <w:p w:rsidR="00984B84" w:rsidRDefault="00814925">
      <w:pPr>
        <w:pStyle w:val="a3"/>
        <w:ind w:right="19"/>
      </w:pPr>
      <w:r>
        <w:t>Расчет выплаты за час работы в ночное время определяется путем деления оклада (должностного оклада, ставки заработной платы) работника на среднемесячное количество рабочих часов в году</w:t>
      </w:r>
      <w:r>
        <w:rPr>
          <w:spacing w:val="-2"/>
        </w:rPr>
        <w:t xml:space="preserve"> </w:t>
      </w:r>
      <w:r>
        <w:t>в зависимости от установленной продолжительности рабочего времени для данной категории работников.</w:t>
      </w:r>
    </w:p>
    <w:p w:rsidR="00984B84" w:rsidRDefault="00814925">
      <w:pPr>
        <w:pStyle w:val="a5"/>
        <w:numPr>
          <w:ilvl w:val="2"/>
          <w:numId w:val="4"/>
        </w:numPr>
        <w:tabs>
          <w:tab w:val="left" w:pos="1277"/>
        </w:tabs>
        <w:ind w:right="9"/>
        <w:jc w:val="both"/>
        <w:rPr>
          <w:sz w:val="24"/>
        </w:rPr>
      </w:pPr>
      <w:r>
        <w:rPr>
          <w:sz w:val="24"/>
        </w:rPr>
        <w:t>выплата за работу в выходные и нерабочие праздничные дни производится работникам, привлекаемым к работе в выходные и нерабочие праздничные дни.</w:t>
      </w:r>
    </w:p>
    <w:p w:rsidR="00984B84" w:rsidRDefault="00814925">
      <w:pPr>
        <w:pStyle w:val="a3"/>
        <w:spacing w:before="3"/>
      </w:pPr>
      <w:r>
        <w:t>Размер</w:t>
      </w:r>
      <w:r>
        <w:rPr>
          <w:spacing w:val="-3"/>
        </w:rPr>
        <w:t xml:space="preserve"> </w:t>
      </w:r>
      <w:r>
        <w:t>выплаты</w:t>
      </w:r>
      <w:r>
        <w:rPr>
          <w:spacing w:val="-2"/>
        </w:rPr>
        <w:t xml:space="preserve"> составляет:</w:t>
      </w:r>
    </w:p>
    <w:p w:rsidR="00984B84" w:rsidRDefault="00814925">
      <w:pPr>
        <w:pStyle w:val="a5"/>
        <w:numPr>
          <w:ilvl w:val="3"/>
          <w:numId w:val="4"/>
        </w:numPr>
        <w:tabs>
          <w:tab w:val="left" w:pos="1984"/>
        </w:tabs>
        <w:spacing w:before="43" w:line="237" w:lineRule="auto"/>
        <w:ind w:right="6" w:firstLine="0"/>
        <w:rPr>
          <w:sz w:val="24"/>
        </w:rPr>
      </w:pPr>
      <w:r>
        <w:rPr>
          <w:sz w:val="24"/>
        </w:rPr>
        <w:t>одинарная дневная ставка (должностного оклада, ставки заработной платы) сверх оклада (должностного оклада, ставки) при работе полный день, если работа в выходной или</w:t>
      </w:r>
    </w:p>
    <w:p w:rsidR="00984B84" w:rsidRDefault="00814925">
      <w:pPr>
        <w:pStyle w:val="a3"/>
        <w:spacing w:before="80"/>
        <w:ind w:right="9"/>
      </w:pPr>
      <w:r>
        <w:lastRenderedPageBreak/>
        <w:t>нерабочий праздничный день производилась в пределах месячной нормы рабочего времени</w:t>
      </w:r>
      <w:r>
        <w:rPr>
          <w:spacing w:val="80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размере</w:t>
      </w:r>
      <w:r>
        <w:rPr>
          <w:spacing w:val="80"/>
        </w:rPr>
        <w:t xml:space="preserve"> </w:t>
      </w:r>
      <w:r>
        <w:t>двойной дневной ставки (должностного оклада, ставки заработной платы)</w:t>
      </w:r>
      <w:r>
        <w:rPr>
          <w:spacing w:val="-1"/>
        </w:rPr>
        <w:t xml:space="preserve"> </w:t>
      </w:r>
      <w:r>
        <w:t>сверх оклада (должностного оклада, ставки), если работа производилась сверх месячной нормы рабочего времени;</w:t>
      </w:r>
    </w:p>
    <w:p w:rsidR="00984B84" w:rsidRDefault="00814925">
      <w:pPr>
        <w:pStyle w:val="a5"/>
        <w:numPr>
          <w:ilvl w:val="3"/>
          <w:numId w:val="4"/>
        </w:numPr>
        <w:tabs>
          <w:tab w:val="left" w:pos="1984"/>
        </w:tabs>
        <w:spacing w:before="2"/>
        <w:ind w:right="10" w:firstLine="0"/>
        <w:rPr>
          <w:sz w:val="24"/>
        </w:rPr>
      </w:pPr>
      <w:r>
        <w:rPr>
          <w:sz w:val="24"/>
        </w:rPr>
        <w:t>одинарная часовая ставка (должностного оклада, ставки заработной платы) сверх оклада (должностного оклада, ставки) за каждый час работы, если работа в выходной или нерабочий праздничный день производилась в пределах месячной нормы рабочего 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80"/>
          <w:sz w:val="24"/>
        </w:rPr>
        <w:t xml:space="preserve"> </w:t>
      </w:r>
      <w:r>
        <w:rPr>
          <w:sz w:val="24"/>
        </w:rPr>
        <w:t>двойной дневной ставки (должностного оклада, ставки заработной платы)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 оклада (должностного оклада, ставки заработной платы) за каждый час работы, если работа производилась сверх месячной нормы рабочего времени.</w:t>
      </w:r>
    </w:p>
    <w:p w:rsidR="00984B84" w:rsidRDefault="00814925">
      <w:pPr>
        <w:pStyle w:val="a3"/>
        <w:ind w:right="14"/>
      </w:pPr>
      <w:r>
        <w:t xml:space="preserve"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</w:t>
      </w:r>
      <w:r>
        <w:rPr>
          <w:spacing w:val="-2"/>
        </w:rPr>
        <w:t>подлежит.</w:t>
      </w:r>
    </w:p>
    <w:p w:rsidR="00984B84" w:rsidRDefault="00814925">
      <w:pPr>
        <w:pStyle w:val="a5"/>
        <w:numPr>
          <w:ilvl w:val="2"/>
          <w:numId w:val="4"/>
        </w:numPr>
        <w:tabs>
          <w:tab w:val="left" w:pos="1277"/>
          <w:tab w:val="left" w:pos="1631"/>
        </w:tabs>
        <w:ind w:right="135"/>
        <w:jc w:val="both"/>
        <w:rPr>
          <w:sz w:val="24"/>
        </w:rPr>
      </w:pPr>
      <w:r>
        <w:rPr>
          <w:sz w:val="24"/>
        </w:rPr>
        <w:tab/>
        <w:t>Переработка рабочего 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 образовательного учреждения, в том числе воспитателей, младших воспитателей вследствие неявки сменяющего работника, осуществляемая по инициативе работодателя за пределами рабочего времени, установленного графиками работ, является сверхурочной работой.</w:t>
      </w:r>
    </w:p>
    <w:p w:rsidR="00984B84" w:rsidRDefault="00814925">
      <w:pPr>
        <w:pStyle w:val="a3"/>
        <w:ind w:right="11"/>
      </w:pPr>
      <w:r>
        <w:t>Сверхурочная работа оплачивается за первые два часа работы</w:t>
      </w:r>
      <w:r>
        <w:rPr>
          <w:spacing w:val="80"/>
        </w:rPr>
        <w:t xml:space="preserve"> </w:t>
      </w:r>
      <w:r>
        <w:t>в полуторном размере, за последующие часы -</w:t>
      </w:r>
      <w:r>
        <w:rPr>
          <w:spacing w:val="80"/>
        </w:rPr>
        <w:t xml:space="preserve"> </w:t>
      </w:r>
      <w:r>
        <w:t xml:space="preserve">в двойном размере в соответствии со </w:t>
      </w:r>
      <w:hyperlink r:id="rId8">
        <w:r>
          <w:t>статьей 152</w:t>
        </w:r>
      </w:hyperlink>
      <w:r>
        <w:t xml:space="preserve"> Трудового кодекса Российской Федерации.</w:t>
      </w:r>
    </w:p>
    <w:p w:rsidR="00984B84" w:rsidRDefault="00814925">
      <w:pPr>
        <w:pStyle w:val="a3"/>
        <w:spacing w:line="276" w:lineRule="auto"/>
        <w:ind w:right="18"/>
      </w:pPr>
      <w: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984B84" w:rsidRDefault="00814925">
      <w:pPr>
        <w:pStyle w:val="a3"/>
        <w:spacing w:line="276" w:lineRule="auto"/>
        <w:ind w:right="13"/>
      </w:pPr>
      <w:r>
        <w:t xml:space="preserve">Для </w:t>
      </w:r>
      <w:hyperlink r:id="rId9">
        <w:r>
          <w:t>пунктов 2.3.2</w:t>
        </w:r>
      </w:hyperlink>
      <w:r>
        <w:t xml:space="preserve"> – </w:t>
      </w:r>
      <w:hyperlink r:id="rId10">
        <w:r>
          <w:t>2.3.4</w:t>
        </w:r>
      </w:hyperlink>
      <w:r>
        <w:t xml:space="preserve"> настоящего</w:t>
      </w:r>
      <w:r>
        <w:rPr>
          <w:spacing w:val="80"/>
        </w:rPr>
        <w:t xml:space="preserve"> </w:t>
      </w:r>
      <w:r>
        <w:t>Положения в случае выплат за час (день) последняя определяется путем деления оклада (должностного оклада), ставки заработной платы на среднемесячное количество рабочих часов (дней) в году в зависимости от установленной продолжительности рабочего времени для данной категории работников.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7"/>
        </w:tabs>
        <w:ind w:right="10"/>
        <w:jc w:val="both"/>
        <w:rPr>
          <w:sz w:val="24"/>
        </w:rPr>
      </w:pPr>
      <w:r>
        <w:rPr>
          <w:sz w:val="24"/>
        </w:rPr>
        <w:t>Размер выплаты за работу с учетом специфики образовательного учреждения (групп) определяется путем умножения должностных окладов на соответствующий коэффициент специфики работы:</w:t>
      </w:r>
    </w:p>
    <w:p w:rsidR="00984B84" w:rsidRDefault="00814925">
      <w:pPr>
        <w:pStyle w:val="a3"/>
        <w:jc w:val="left"/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(коррекционных)</w:t>
      </w:r>
      <w:r>
        <w:rPr>
          <w:spacing w:val="-4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отклонениями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речевом развитии (в том числе с задержкой психического развития):</w:t>
      </w:r>
    </w:p>
    <w:p w:rsidR="00984B84" w:rsidRDefault="00814925">
      <w:pPr>
        <w:pStyle w:val="a5"/>
        <w:numPr>
          <w:ilvl w:val="0"/>
          <w:numId w:val="2"/>
        </w:numPr>
        <w:tabs>
          <w:tab w:val="left" w:pos="1984"/>
        </w:tabs>
        <w:spacing w:before="1" w:line="237" w:lineRule="auto"/>
        <w:ind w:right="1141" w:firstLine="0"/>
        <w:jc w:val="left"/>
        <w:rPr>
          <w:sz w:val="24"/>
        </w:rPr>
      </w:pP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 процессом – 0,20;</w:t>
      </w:r>
    </w:p>
    <w:p w:rsidR="00984B84" w:rsidRDefault="00814925">
      <w:pPr>
        <w:pStyle w:val="a5"/>
        <w:numPr>
          <w:ilvl w:val="0"/>
          <w:numId w:val="2"/>
        </w:numPr>
        <w:tabs>
          <w:tab w:val="left" w:pos="1984"/>
        </w:tabs>
        <w:spacing w:before="2" w:line="294" w:lineRule="exact"/>
        <w:ind w:left="1984" w:hanging="707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 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0,15.</w:t>
      </w:r>
    </w:p>
    <w:p w:rsidR="00984B84" w:rsidRDefault="00814925">
      <w:pPr>
        <w:pStyle w:val="a3"/>
        <w:jc w:val="left"/>
      </w:pPr>
      <w:r>
        <w:t>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оснований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коэффициентов</w:t>
      </w:r>
      <w:r>
        <w:rPr>
          <w:spacing w:val="40"/>
        </w:rPr>
        <w:t xml:space="preserve"> </w:t>
      </w:r>
      <w:r>
        <w:t>соответствующие коэффициенты суммируются.</w:t>
      </w:r>
    </w:p>
    <w:p w:rsidR="00984B84" w:rsidRDefault="00814925">
      <w:pPr>
        <w:pStyle w:val="a5"/>
        <w:numPr>
          <w:ilvl w:val="1"/>
          <w:numId w:val="4"/>
        </w:numPr>
        <w:tabs>
          <w:tab w:val="left" w:pos="1277"/>
          <w:tab w:val="left" w:pos="1336"/>
        </w:tabs>
        <w:spacing w:before="2" w:line="247" w:lineRule="auto"/>
        <w:ind w:right="136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постановлением Администрации города Иванова от 13.11.2018г. № 1485 "Об утверждении муниципальной программы "Реализация молодежной политики и организация общегородских мероприятий", в рамках реализации специальной подпрограммы "Поддержка</w:t>
      </w:r>
      <w:r w:rsidR="00BD6F34">
        <w:rPr>
          <w:sz w:val="24"/>
        </w:rPr>
        <w:t xml:space="preserve"> </w:t>
      </w:r>
      <w:r>
        <w:rPr>
          <w:sz w:val="24"/>
        </w:rPr>
        <w:t>молодых специалистов"" Компенсационные выплаты молодым специалистам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учреждения:</w:t>
      </w:r>
    </w:p>
    <w:p w:rsidR="00984B84" w:rsidRDefault="00814925">
      <w:pPr>
        <w:pStyle w:val="a5"/>
        <w:numPr>
          <w:ilvl w:val="0"/>
          <w:numId w:val="1"/>
        </w:numPr>
        <w:tabs>
          <w:tab w:val="left" w:pos="1494"/>
        </w:tabs>
        <w:spacing w:line="247" w:lineRule="auto"/>
        <w:ind w:right="148" w:firstLine="0"/>
        <w:rPr>
          <w:sz w:val="24"/>
        </w:rPr>
      </w:pPr>
      <w:r>
        <w:rPr>
          <w:sz w:val="24"/>
        </w:rPr>
        <w:t xml:space="preserve">ежемесячные муниципальные выплаты компенсационного характера молодым специалистам в размере </w:t>
      </w:r>
      <w:r w:rsidR="00BD6F34">
        <w:rPr>
          <w:sz w:val="24"/>
        </w:rPr>
        <w:t>50</w:t>
      </w:r>
      <w:r>
        <w:rPr>
          <w:sz w:val="24"/>
        </w:rPr>
        <w:t>00 руб.</w:t>
      </w:r>
    </w:p>
    <w:p w:rsidR="00984B84" w:rsidRDefault="00814925">
      <w:pPr>
        <w:pStyle w:val="a5"/>
        <w:numPr>
          <w:ilvl w:val="0"/>
          <w:numId w:val="1"/>
        </w:numPr>
        <w:tabs>
          <w:tab w:val="left" w:pos="1530"/>
        </w:tabs>
        <w:spacing w:line="247" w:lineRule="auto"/>
        <w:ind w:right="132" w:firstLine="0"/>
        <w:rPr>
          <w:sz w:val="24"/>
        </w:rPr>
      </w:pPr>
      <w:r>
        <w:rPr>
          <w:sz w:val="24"/>
        </w:rPr>
        <w:t>единовременные муниципальные выплаты компенсационного характера (по окончании первого года работы - 15,0 тыс. руб., по окончании второго года работы - 2</w:t>
      </w:r>
      <w:r w:rsidR="00BD6F34">
        <w:rPr>
          <w:sz w:val="24"/>
        </w:rPr>
        <w:t>5</w:t>
      </w:r>
      <w:r>
        <w:rPr>
          <w:sz w:val="24"/>
        </w:rPr>
        <w:t xml:space="preserve">,0 </w:t>
      </w:r>
      <w:r w:rsidR="00BD6F34">
        <w:rPr>
          <w:sz w:val="24"/>
        </w:rPr>
        <w:t>т</w:t>
      </w:r>
      <w:r>
        <w:rPr>
          <w:sz w:val="24"/>
        </w:rPr>
        <w:t xml:space="preserve">ыс. руб., по окончании третьего года работы - </w:t>
      </w:r>
      <w:r w:rsidR="00BD6F34">
        <w:rPr>
          <w:sz w:val="24"/>
        </w:rPr>
        <w:t>100</w:t>
      </w:r>
      <w:r>
        <w:rPr>
          <w:sz w:val="24"/>
        </w:rPr>
        <w:t>,0 тыс. руб.) с целью компенсации расходов на повышение квалификации молодых специалистов.</w:t>
      </w:r>
    </w:p>
    <w:p w:rsidR="00984B84" w:rsidRDefault="00814925">
      <w:pPr>
        <w:pStyle w:val="a3"/>
        <w:spacing w:line="274" w:lineRule="exact"/>
      </w:pPr>
      <w:r>
        <w:t>Данные</w:t>
      </w:r>
      <w:r>
        <w:rPr>
          <w:spacing w:val="65"/>
          <w:w w:val="150"/>
        </w:rPr>
        <w:t xml:space="preserve">   </w:t>
      </w:r>
      <w:r>
        <w:t>выплаты</w:t>
      </w:r>
      <w:r>
        <w:rPr>
          <w:spacing w:val="67"/>
          <w:w w:val="150"/>
        </w:rPr>
        <w:t xml:space="preserve">   </w:t>
      </w:r>
      <w:r>
        <w:t>прекращаются</w:t>
      </w:r>
      <w:r>
        <w:rPr>
          <w:spacing w:val="66"/>
          <w:w w:val="150"/>
        </w:rPr>
        <w:t xml:space="preserve">   </w:t>
      </w:r>
      <w:r>
        <w:t>при</w:t>
      </w:r>
      <w:r>
        <w:rPr>
          <w:spacing w:val="67"/>
          <w:w w:val="150"/>
        </w:rPr>
        <w:t xml:space="preserve">   </w:t>
      </w:r>
      <w:r>
        <w:t>окончании</w:t>
      </w:r>
      <w:r>
        <w:rPr>
          <w:spacing w:val="67"/>
          <w:w w:val="150"/>
        </w:rPr>
        <w:t xml:space="preserve">   </w:t>
      </w:r>
      <w:r>
        <w:t>действия</w:t>
      </w:r>
      <w:r>
        <w:rPr>
          <w:spacing w:val="66"/>
          <w:w w:val="150"/>
        </w:rPr>
        <w:t xml:space="preserve">   </w:t>
      </w:r>
      <w:r>
        <w:rPr>
          <w:spacing w:val="-2"/>
        </w:rPr>
        <w:t>программы.</w:t>
      </w:r>
    </w:p>
    <w:p w:rsidR="00984B84" w:rsidRDefault="00984B84">
      <w:pPr>
        <w:pStyle w:val="a3"/>
        <w:spacing w:line="274" w:lineRule="exact"/>
        <w:sectPr w:rsidR="00984B84">
          <w:headerReference w:type="default" r:id="rId11"/>
          <w:footerReference w:type="default" r:id="rId12"/>
          <w:pgSz w:w="11920" w:h="16850"/>
          <w:pgMar w:top="720" w:right="566" w:bottom="1360" w:left="425" w:header="186" w:footer="1179" w:gutter="0"/>
          <w:cols w:space="720"/>
        </w:sectPr>
      </w:pPr>
    </w:p>
    <w:p w:rsidR="00984B84" w:rsidRDefault="00984B84">
      <w:pPr>
        <w:pStyle w:val="a3"/>
        <w:spacing w:before="4"/>
        <w:ind w:left="0"/>
        <w:jc w:val="left"/>
        <w:rPr>
          <w:sz w:val="17"/>
        </w:rPr>
      </w:pPr>
    </w:p>
    <w:sectPr w:rsidR="00984B84">
      <w:headerReference w:type="default" r:id="rId13"/>
      <w:footerReference w:type="default" r:id="rId14"/>
      <w:pgSz w:w="11910" w:h="16840"/>
      <w:pgMar w:top="1080" w:right="1700" w:bottom="280" w:left="1700" w:header="8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186" w:rsidRDefault="00BA6186">
      <w:r>
        <w:separator/>
      </w:r>
    </w:p>
  </w:endnote>
  <w:endnote w:type="continuationSeparator" w:id="0">
    <w:p w:rsidR="00BA6186" w:rsidRDefault="00BA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B84" w:rsidRDefault="0081492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5136" behindDoc="1" locked="0" layoutInCell="1" allowOverlap="1">
              <wp:simplePos x="0" y="0"/>
              <wp:positionH relativeFrom="page">
                <wp:posOffset>3842892</wp:posOffset>
              </wp:positionH>
              <wp:positionV relativeFrom="page">
                <wp:posOffset>9805745</wp:posOffset>
              </wp:positionV>
              <wp:extent cx="15303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4B84" w:rsidRDefault="0081492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476D9">
                            <w:rPr>
                              <w:rFonts w:ascii="Calibri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02.6pt;margin-top:772.1pt;width:12.05pt;height:12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" filled="f" stroked="f">
              <v:path arrowok="t"/>
              <v:textbox inset="0,0,0,0">
                <w:txbxContent>
                  <w:p w:rsidR="00984B84" w:rsidRDefault="0081492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 w:rsidR="008476D9">
                      <w:rPr>
                        <w:rFonts w:ascii="Calibri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B84" w:rsidRDefault="00984B8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186" w:rsidRDefault="00BA6186">
      <w:r>
        <w:separator/>
      </w:r>
    </w:p>
  </w:footnote>
  <w:footnote w:type="continuationSeparator" w:id="0">
    <w:p w:rsidR="00BA6186" w:rsidRDefault="00BA6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B84" w:rsidRDefault="00984B84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B84" w:rsidRDefault="00984B84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740A"/>
    <w:multiLevelType w:val="hybridMultilevel"/>
    <w:tmpl w:val="DD06AF72"/>
    <w:lvl w:ilvl="0" w:tplc="5050774E">
      <w:numFmt w:val="bullet"/>
      <w:lvlText w:val=""/>
      <w:lvlJc w:val="left"/>
      <w:pPr>
        <w:ind w:left="127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DCCADA">
      <w:numFmt w:val="bullet"/>
      <w:lvlText w:val="•"/>
      <w:lvlJc w:val="left"/>
      <w:pPr>
        <w:ind w:left="2244" w:hanging="708"/>
      </w:pPr>
      <w:rPr>
        <w:rFonts w:hint="default"/>
        <w:lang w:val="ru-RU" w:eastAsia="en-US" w:bidi="ar-SA"/>
      </w:rPr>
    </w:lvl>
    <w:lvl w:ilvl="2" w:tplc="832EE5C2">
      <w:numFmt w:val="bullet"/>
      <w:lvlText w:val="•"/>
      <w:lvlJc w:val="left"/>
      <w:pPr>
        <w:ind w:left="3208" w:hanging="708"/>
      </w:pPr>
      <w:rPr>
        <w:rFonts w:hint="default"/>
        <w:lang w:val="ru-RU" w:eastAsia="en-US" w:bidi="ar-SA"/>
      </w:rPr>
    </w:lvl>
    <w:lvl w:ilvl="3" w:tplc="EB28E368">
      <w:numFmt w:val="bullet"/>
      <w:lvlText w:val="•"/>
      <w:lvlJc w:val="left"/>
      <w:pPr>
        <w:ind w:left="4172" w:hanging="708"/>
      </w:pPr>
      <w:rPr>
        <w:rFonts w:hint="default"/>
        <w:lang w:val="ru-RU" w:eastAsia="en-US" w:bidi="ar-SA"/>
      </w:rPr>
    </w:lvl>
    <w:lvl w:ilvl="4" w:tplc="B9AEF568">
      <w:numFmt w:val="bullet"/>
      <w:lvlText w:val="•"/>
      <w:lvlJc w:val="left"/>
      <w:pPr>
        <w:ind w:left="5136" w:hanging="708"/>
      </w:pPr>
      <w:rPr>
        <w:rFonts w:hint="default"/>
        <w:lang w:val="ru-RU" w:eastAsia="en-US" w:bidi="ar-SA"/>
      </w:rPr>
    </w:lvl>
    <w:lvl w:ilvl="5" w:tplc="4F3E4F12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 w:tplc="BB4A871C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7" w:tplc="C31ED0B6">
      <w:numFmt w:val="bullet"/>
      <w:lvlText w:val="•"/>
      <w:lvlJc w:val="left"/>
      <w:pPr>
        <w:ind w:left="8028" w:hanging="708"/>
      </w:pPr>
      <w:rPr>
        <w:rFonts w:hint="default"/>
        <w:lang w:val="ru-RU" w:eastAsia="en-US" w:bidi="ar-SA"/>
      </w:rPr>
    </w:lvl>
    <w:lvl w:ilvl="8" w:tplc="6DA4C5D4">
      <w:numFmt w:val="bullet"/>
      <w:lvlText w:val="•"/>
      <w:lvlJc w:val="left"/>
      <w:pPr>
        <w:ind w:left="899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5AB93A1E"/>
    <w:multiLevelType w:val="hybridMultilevel"/>
    <w:tmpl w:val="8DDEEA36"/>
    <w:lvl w:ilvl="0" w:tplc="9984FF8C">
      <w:numFmt w:val="bullet"/>
      <w:lvlText w:val="-"/>
      <w:lvlJc w:val="left"/>
      <w:pPr>
        <w:ind w:left="127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74EBCEE">
      <w:numFmt w:val="bullet"/>
      <w:lvlText w:val="•"/>
      <w:lvlJc w:val="left"/>
      <w:pPr>
        <w:ind w:left="2244" w:hanging="219"/>
      </w:pPr>
      <w:rPr>
        <w:rFonts w:hint="default"/>
        <w:lang w:val="ru-RU" w:eastAsia="en-US" w:bidi="ar-SA"/>
      </w:rPr>
    </w:lvl>
    <w:lvl w:ilvl="2" w:tplc="A35CA75C">
      <w:numFmt w:val="bullet"/>
      <w:lvlText w:val="•"/>
      <w:lvlJc w:val="left"/>
      <w:pPr>
        <w:ind w:left="3208" w:hanging="219"/>
      </w:pPr>
      <w:rPr>
        <w:rFonts w:hint="default"/>
        <w:lang w:val="ru-RU" w:eastAsia="en-US" w:bidi="ar-SA"/>
      </w:rPr>
    </w:lvl>
    <w:lvl w:ilvl="3" w:tplc="E15AC292">
      <w:numFmt w:val="bullet"/>
      <w:lvlText w:val="•"/>
      <w:lvlJc w:val="left"/>
      <w:pPr>
        <w:ind w:left="4172" w:hanging="219"/>
      </w:pPr>
      <w:rPr>
        <w:rFonts w:hint="default"/>
        <w:lang w:val="ru-RU" w:eastAsia="en-US" w:bidi="ar-SA"/>
      </w:rPr>
    </w:lvl>
    <w:lvl w:ilvl="4" w:tplc="0B2AC910">
      <w:numFmt w:val="bullet"/>
      <w:lvlText w:val="•"/>
      <w:lvlJc w:val="left"/>
      <w:pPr>
        <w:ind w:left="5136" w:hanging="219"/>
      </w:pPr>
      <w:rPr>
        <w:rFonts w:hint="default"/>
        <w:lang w:val="ru-RU" w:eastAsia="en-US" w:bidi="ar-SA"/>
      </w:rPr>
    </w:lvl>
    <w:lvl w:ilvl="5" w:tplc="F9A02242">
      <w:numFmt w:val="bullet"/>
      <w:lvlText w:val="•"/>
      <w:lvlJc w:val="left"/>
      <w:pPr>
        <w:ind w:left="6100" w:hanging="219"/>
      </w:pPr>
      <w:rPr>
        <w:rFonts w:hint="default"/>
        <w:lang w:val="ru-RU" w:eastAsia="en-US" w:bidi="ar-SA"/>
      </w:rPr>
    </w:lvl>
    <w:lvl w:ilvl="6" w:tplc="90B866C4">
      <w:numFmt w:val="bullet"/>
      <w:lvlText w:val="•"/>
      <w:lvlJc w:val="left"/>
      <w:pPr>
        <w:ind w:left="7064" w:hanging="219"/>
      </w:pPr>
      <w:rPr>
        <w:rFonts w:hint="default"/>
        <w:lang w:val="ru-RU" w:eastAsia="en-US" w:bidi="ar-SA"/>
      </w:rPr>
    </w:lvl>
    <w:lvl w:ilvl="7" w:tplc="0BE6BF7E">
      <w:numFmt w:val="bullet"/>
      <w:lvlText w:val="•"/>
      <w:lvlJc w:val="left"/>
      <w:pPr>
        <w:ind w:left="8028" w:hanging="219"/>
      </w:pPr>
      <w:rPr>
        <w:rFonts w:hint="default"/>
        <w:lang w:val="ru-RU" w:eastAsia="en-US" w:bidi="ar-SA"/>
      </w:rPr>
    </w:lvl>
    <w:lvl w:ilvl="8" w:tplc="DFA8CD62">
      <w:numFmt w:val="bullet"/>
      <w:lvlText w:val="•"/>
      <w:lvlJc w:val="left"/>
      <w:pPr>
        <w:ind w:left="8992" w:hanging="219"/>
      </w:pPr>
      <w:rPr>
        <w:rFonts w:hint="default"/>
        <w:lang w:val="ru-RU" w:eastAsia="en-US" w:bidi="ar-SA"/>
      </w:rPr>
    </w:lvl>
  </w:abstractNum>
  <w:abstractNum w:abstractNumId="2" w15:restartNumberingAfterBreak="0">
    <w:nsid w:val="6680094A"/>
    <w:multiLevelType w:val="multilevel"/>
    <w:tmpl w:val="E4B0CDBC"/>
    <w:lvl w:ilvl="0">
      <w:start w:val="1"/>
      <w:numFmt w:val="decimal"/>
      <w:lvlText w:val="%1."/>
      <w:lvlJc w:val="left"/>
      <w:pPr>
        <w:ind w:left="5084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27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66FD4BC6"/>
    <w:multiLevelType w:val="hybridMultilevel"/>
    <w:tmpl w:val="4214872A"/>
    <w:lvl w:ilvl="0" w:tplc="F926E762">
      <w:numFmt w:val="bullet"/>
      <w:lvlText w:val=""/>
      <w:lvlJc w:val="left"/>
      <w:pPr>
        <w:ind w:left="127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C48B52">
      <w:numFmt w:val="bullet"/>
      <w:lvlText w:val="•"/>
      <w:lvlJc w:val="left"/>
      <w:pPr>
        <w:ind w:left="2244" w:hanging="708"/>
      </w:pPr>
      <w:rPr>
        <w:rFonts w:hint="default"/>
        <w:lang w:val="ru-RU" w:eastAsia="en-US" w:bidi="ar-SA"/>
      </w:rPr>
    </w:lvl>
    <w:lvl w:ilvl="2" w:tplc="37C883B6">
      <w:numFmt w:val="bullet"/>
      <w:lvlText w:val="•"/>
      <w:lvlJc w:val="left"/>
      <w:pPr>
        <w:ind w:left="3208" w:hanging="708"/>
      </w:pPr>
      <w:rPr>
        <w:rFonts w:hint="default"/>
        <w:lang w:val="ru-RU" w:eastAsia="en-US" w:bidi="ar-SA"/>
      </w:rPr>
    </w:lvl>
    <w:lvl w:ilvl="3" w:tplc="6130F128">
      <w:numFmt w:val="bullet"/>
      <w:lvlText w:val="•"/>
      <w:lvlJc w:val="left"/>
      <w:pPr>
        <w:ind w:left="4172" w:hanging="708"/>
      </w:pPr>
      <w:rPr>
        <w:rFonts w:hint="default"/>
        <w:lang w:val="ru-RU" w:eastAsia="en-US" w:bidi="ar-SA"/>
      </w:rPr>
    </w:lvl>
    <w:lvl w:ilvl="4" w:tplc="27BEFEEC">
      <w:numFmt w:val="bullet"/>
      <w:lvlText w:val="•"/>
      <w:lvlJc w:val="left"/>
      <w:pPr>
        <w:ind w:left="5136" w:hanging="708"/>
      </w:pPr>
      <w:rPr>
        <w:rFonts w:hint="default"/>
        <w:lang w:val="ru-RU" w:eastAsia="en-US" w:bidi="ar-SA"/>
      </w:rPr>
    </w:lvl>
    <w:lvl w:ilvl="5" w:tplc="588EB4EA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 w:tplc="2B6297AA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7" w:tplc="C01C825C">
      <w:numFmt w:val="bullet"/>
      <w:lvlText w:val="•"/>
      <w:lvlJc w:val="left"/>
      <w:pPr>
        <w:ind w:left="8028" w:hanging="708"/>
      </w:pPr>
      <w:rPr>
        <w:rFonts w:hint="default"/>
        <w:lang w:val="ru-RU" w:eastAsia="en-US" w:bidi="ar-SA"/>
      </w:rPr>
    </w:lvl>
    <w:lvl w:ilvl="8" w:tplc="65CEF8EC">
      <w:numFmt w:val="bullet"/>
      <w:lvlText w:val="•"/>
      <w:lvlJc w:val="left"/>
      <w:pPr>
        <w:ind w:left="8992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4B84"/>
    <w:rsid w:val="00814925"/>
    <w:rsid w:val="008476D9"/>
    <w:rsid w:val="00984B84"/>
    <w:rsid w:val="00BA6186"/>
    <w:rsid w:val="00BD6F34"/>
    <w:rsid w:val="00D3129C"/>
    <w:rsid w:val="00DA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815A"/>
  <w15:docId w15:val="{73BC46B1-6CE2-48F0-BD16-5B79C30B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968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9"/>
      <w:ind w:left="85" w:right="38" w:hanging="154"/>
      <w:jc w:val="center"/>
    </w:pPr>
    <w:rPr>
      <w:rFonts w:ascii="Arial" w:eastAsia="Arial" w:hAnsi="Arial" w:cs="Arial"/>
      <w:sz w:val="55"/>
      <w:szCs w:val="55"/>
    </w:rPr>
  </w:style>
  <w:style w:type="paragraph" w:styleId="a5">
    <w:name w:val="List Paragraph"/>
    <w:basedOn w:val="a"/>
    <w:uiPriority w:val="1"/>
    <w:qFormat/>
    <w:pPr>
      <w:ind w:left="1277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312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129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%3Bn%3D117670%3Bfld%3D134%3Bdst%3D71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224%3Bn%3D55103%3Bfld%3D134%3Bdst%3D100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224%3Bn%3D55103%3Bfld%3D134%3Bdst%3D10025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компенсационных выплатах работникам МБДОУ «Детский сад № 47»</vt:lpstr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компенсационных выплатах работникам МБДОУ «Детский сад № 47»</dc:title>
  <dc:creator>Света</dc:creator>
  <cp:lastModifiedBy>Пользователь</cp:lastModifiedBy>
  <cp:revision>6</cp:revision>
  <cp:lastPrinted>2026-07-02T12:01:00Z</cp:lastPrinted>
  <dcterms:created xsi:type="dcterms:W3CDTF">2026-06-29T12:24:00Z</dcterms:created>
  <dcterms:modified xsi:type="dcterms:W3CDTF">2026-07-10T07:57:00Z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2026-06-29T00:00:00Z</vt:filetime>
  </property>
  <property fmtid="{D5CDD505-2E9C-101B-9397-08002B2CF9AE}" pid="5" name="Producer">
    <vt:lpwstr>iLovePDF</vt:lpwstr>
  </property>
</Properties>
</file>